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pPr>
        <w:pStyle w:val="3"/>
        <w:jc w:val="center"/>
        <w:rPr>
          <w:rFonts w:hint="eastAsia" w:ascii="Times New Roman" w:hAnsi="Times New Roman" w:cs="Times New Roman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自治区人民政府关于赋予</w:t>
      </w:r>
    </w:p>
    <w:p>
      <w:pPr>
        <w:pStyle w:val="3"/>
        <w:jc w:val="center"/>
        <w:rPr>
          <w:rFonts w:hint="eastAsia" w:ascii="Times New Roman" w:hAnsi="Times New Roman" w:cs="Times New Roman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中国（新疆）自由贸易试验区第一批</w:t>
      </w:r>
    </w:p>
    <w:p>
      <w:pPr>
        <w:pStyle w:val="3"/>
        <w:jc w:val="center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自治区级经济社会管理事项权限的决定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日自治区人民政府令第2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3</w:t>
      </w:r>
      <w:r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号发布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 xml:space="preserve">  自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2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4年</w:t>
      </w:r>
      <w:r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月1日起施行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为推动中国（新疆）自由贸易试验区（以下简称自贸试验区）进一步深化改革开放，赋予自贸试验区更大改革自主权，自治区人民政府决定，赋予自贸试验区26项自治区级经济社会管理事项权限。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自治区各相关部门要加强对各片区的工作指导和业务协调，强化责任落实，研究制定赋权配套措施，明确赋权程序；加强组织领导，开展业务培训，及时协调解决赋权过程中存在的问题；建立健全监管机制，加强对赋权事项的进度跟踪、成效监督和风险评估，务实稳妥抓好赋权落实工作，确保各项自治区级管理事项放得下、接得住、用得好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自贸试验区各片区所在地级人民政府（行政公署）要切实履行片区建设主体责任，统筹片区各相关部门加强与自治区各相关部门的沟通和对接，依法依规承接赋权事项；要会用、善用自治区级管理权限，及时梳理总结改革成效，切实将自治区级管理权限转化为高标准、高质量建设自贸试验区的强大动力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1598" w:leftChars="304" w:right="0" w:hanging="960" w:hangingChars="3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附件：赋予中国（新疆）自由贸易试验区第一批自治区级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1596" w:leftChars="76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经济社会管理事项权限清单（26项）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 w:line="273" w:lineRule="auto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赋予中国（新疆）自由贸易试验区第一批自治区级经济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社会管理事项权限清单（26项）</w:t>
      </w: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tbl>
      <w:tblPr>
        <w:tblStyle w:val="7"/>
        <w:tblW w:w="49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2480"/>
        <w:gridCol w:w="1442"/>
        <w:gridCol w:w="2018"/>
        <w:gridCol w:w="864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管理权限名称</w:t>
            </w:r>
          </w:p>
        </w:tc>
        <w:tc>
          <w:tcPr>
            <w:tcW w:w="8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主管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11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赋权方式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1"/>
                <w:sz w:val="32"/>
                <w:szCs w:val="32"/>
              </w:rPr>
              <w:t>（委托/授权）</w:t>
            </w:r>
          </w:p>
        </w:tc>
        <w:tc>
          <w:tcPr>
            <w:tcW w:w="4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方正黑体_GBK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  <w:t>权力类型</w:t>
            </w:r>
          </w:p>
        </w:tc>
        <w:tc>
          <w:tcPr>
            <w:tcW w:w="8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赋权片区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对外劳务合作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经营资格核准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商务厅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授权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、喀什、霍尔果斯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4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国内企业在境外投资开办企业（金融企业除外）备案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商务厅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其他行政权力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、喀什、霍尔果斯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旅行社经营边境游资格审批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文化和旅游厅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设立经营性互联网文化单位审批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文化和旅游厅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演出经纪机构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设立审批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文化和旅游厅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美术品进出口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经营活动审批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文化和旅游厅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2" w:hRule="atLeast"/>
        </w:trPr>
        <w:tc>
          <w:tcPr>
            <w:tcW w:w="3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律师事务所（分所）设立、变更、注销许可</w:t>
            </w:r>
          </w:p>
        </w:tc>
        <w:tc>
          <w:tcPr>
            <w:tcW w:w="8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司法厅</w:t>
            </w:r>
          </w:p>
        </w:tc>
        <w:tc>
          <w:tcPr>
            <w:tcW w:w="11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律师执业、变更执业机构许可（含香港、澳门永久性居民中的中国居民及台湾居民申请律师执业、变更执业机构）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司法厅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6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香港、澳门律师事务所驻内地代表机构设立、变更、注销许可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司法厅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乌鲁木齐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4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香港、澳门律师事务所与内地律师事务所联营核准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 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司法厅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乌鲁木齐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7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金属冶炼建设项目安全设施设计审查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应急管理厅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授权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乌鲁木齐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8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食品(不含保健食品、特殊医学用途配方食品、婴幼儿配方食品、婴幼儿辅助食品、食盐)生产许可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市场监督管理局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授权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乌鲁木齐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3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食品添加剂生产许可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市场监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授权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检验检测机构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资质认定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市场监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乌鲁木齐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8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医疗器械网络交易服务第三方平台提供者备案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药品监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其他行政权力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药品、医疗器械互联网信息服务审批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药品监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乌鲁木齐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第二类医疗器械生产许可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药品监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药品批发企业经营许可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药品监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7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化妆品生产许可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药品监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1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医疗单位使用放射性药品许可（一、二类）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药品监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、喀什、霍尔果斯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4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境内第二类医疗器械（含体外诊断试剂）注册证补办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药品监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其他行政权力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、喀什、霍尔果斯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1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自行注销医疗器械（含体外诊断试剂）注册证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药品监</w:t>
            </w: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督管理局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其他行政权力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、喀什、霍尔果斯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广播电视节目制作经营单位设立审批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自治区广播电视局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乌鲁木齐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6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制定公立医疗机构国际医疗服务价格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自治区医疗保障局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授权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其他行政权力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11"/>
                <w:sz w:val="32"/>
                <w:szCs w:val="32"/>
              </w:rPr>
              <w:t>乌鲁木齐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、喀什、霍尔果斯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7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数据出境安全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评估材料初审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自治区党委网信办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其他行政权力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乌鲁木齐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2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个人信息出境标准合同备案材料初审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自治区党委网信办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委托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其他行政权力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乌鲁木齐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x5e1zj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新疆维吾尔自治区人民政府发布   </w:t>
    </w:r>
  </w:p>
  <w:p>
    <w:pPr>
      <w:pStyle w:val="5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新疆维吾尔自治区人民政府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CFDB26D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  <w:rsid w:val="FD908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2021-09-09T18:41:00Z</dcterms:created>
  <dc:creator>t</dc:creator>
  <cp:lastModifiedBy>rhgl</cp:lastModifiedBy>
  <cp:lastPrinted>2021-10-26T19:30:00Z</cp:lastPrinted>
  <dcterms:modified xsi:type="dcterms:W3CDTF">2025-01-21T16:48:38Z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48C61CB29D3F4D9384F5922CF0F7FFB4</vt:lpwstr>
  </property>
</Properties>
</file>